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25B" w:rsidRDefault="00B56175">
      <w:r>
        <w:t>RAND Study 3.0</w:t>
      </w:r>
      <w:r w:rsidR="00DC028E">
        <w:t xml:space="preserve"> Enrollment-There is Still Time to Join</w:t>
      </w:r>
    </w:p>
    <w:p w:rsidR="006910C8" w:rsidRDefault="006910C8">
      <w:r>
        <w:t>Invitation to Employers to Improve Hospital Price Transparency</w:t>
      </w:r>
      <w:r w:rsidR="00DC028E">
        <w:t xml:space="preserve"> has been </w:t>
      </w:r>
      <w:proofErr w:type="gramStart"/>
      <w:r w:rsidR="00DC028E">
        <w:t>Extended</w:t>
      </w:r>
      <w:proofErr w:type="gramEnd"/>
      <w:r w:rsidR="00DC028E">
        <w:t xml:space="preserve"> to June 1</w:t>
      </w:r>
      <w:r w:rsidR="00DC028E" w:rsidRPr="00A433A4">
        <w:rPr>
          <w:vertAlign w:val="superscript"/>
        </w:rPr>
        <w:t>st</w:t>
      </w:r>
      <w:r w:rsidR="00DC028E">
        <w:t>.</w:t>
      </w:r>
      <w:bookmarkStart w:id="0" w:name="_GoBack"/>
      <w:bookmarkEnd w:id="0"/>
    </w:p>
    <w:p w:rsidR="006910C8" w:rsidRDefault="0038490C">
      <w:r>
        <w:t xml:space="preserve">In May </w:t>
      </w:r>
      <w:r w:rsidR="00DC028E">
        <w:t xml:space="preserve">2019 </w:t>
      </w:r>
      <w:r>
        <w:t xml:space="preserve">PBGH hosted a webinar featuring the findings from the </w:t>
      </w:r>
      <w:r w:rsidR="00DC028E">
        <w:t>RAND</w:t>
      </w:r>
      <w:r w:rsidR="00DC028E">
        <w:t xml:space="preserve"> 2.0 S</w:t>
      </w:r>
      <w:r>
        <w:t xml:space="preserve">tudy on hospital pricing transparency through claims data from self-funded employers, APCDs, and health plans.  We are pleased to announce PBGH is working with the next study, RAND 3.0!   </w:t>
      </w:r>
      <w:r w:rsidR="00DC028E">
        <w:t xml:space="preserve">Currently, we have a number of employers engaged and as a result of the COVID-19 virus there is an opportunity for employers who are interested to become engaged.  </w:t>
      </w:r>
    </w:p>
    <w:p w:rsidR="00CE2313" w:rsidRPr="003F4239" w:rsidRDefault="003F4239" w:rsidP="00A5008B">
      <w:pPr>
        <w:pStyle w:val="Heading2"/>
      </w:pPr>
      <w:r w:rsidRPr="003F4239">
        <w:t>Your Invitation</w:t>
      </w:r>
    </w:p>
    <w:p w:rsidR="003F4239" w:rsidRDefault="003F4239" w:rsidP="003F4239">
      <w:pPr>
        <w:pStyle w:val="NoSpacing"/>
      </w:pPr>
      <w:r>
        <w:rPr>
          <w:b/>
          <w:bCs/>
        </w:rPr>
        <w:t>Why Should an Employer Participate:</w:t>
      </w:r>
      <w:r>
        <w:t xml:space="preserve">  </w:t>
      </w:r>
      <w:r>
        <w:br/>
        <w:t>The RAND Hospital Transparency Study will provide clarity around what employers are paying for various services, compare hospitals in regions</w:t>
      </w:r>
      <w:r w:rsidR="00563BB6">
        <w:t>,</w:t>
      </w:r>
      <w:r>
        <w:t xml:space="preserve"> </w:t>
      </w:r>
      <w:r w:rsidR="00563BB6">
        <w:t>states,</w:t>
      </w:r>
      <w:r>
        <w:t xml:space="preserve"> and nation</w:t>
      </w:r>
      <w:r w:rsidR="00563BB6">
        <w:t xml:space="preserve">.  This will </w:t>
      </w:r>
      <w:r>
        <w:t>enable employer to have open conversations with carriers and brokers</w:t>
      </w:r>
      <w:r w:rsidR="00EE1778">
        <w:t>.</w:t>
      </w:r>
    </w:p>
    <w:p w:rsidR="00EE1778" w:rsidRDefault="00EE1778" w:rsidP="003F4239">
      <w:pPr>
        <w:pStyle w:val="NoSpacing"/>
      </w:pPr>
    </w:p>
    <w:p w:rsidR="00C65F83" w:rsidRDefault="00EE1778" w:rsidP="00EE1778">
      <w:r>
        <w:rPr>
          <w:b/>
          <w:bCs/>
        </w:rPr>
        <w:t>What Does an Employer Have to Do</w:t>
      </w:r>
      <w:r>
        <w:t xml:space="preserve">:  </w:t>
      </w:r>
      <w:r>
        <w:br/>
        <w:t xml:space="preserve">PBGH Employer Members working with Innovu will simply have to review and sign </w:t>
      </w:r>
      <w:r w:rsidR="00AF0EBF">
        <w:t xml:space="preserve">a </w:t>
      </w:r>
      <w:hyperlink r:id="rId5" w:history="1">
        <w:r w:rsidR="00AF0EBF" w:rsidRPr="006436A5">
          <w:rPr>
            <w:rStyle w:val="Hyperlink"/>
          </w:rPr>
          <w:t>form</w:t>
        </w:r>
      </w:hyperlink>
      <w:r>
        <w:t xml:space="preserve"> to transfer your data to RAND for the study.</w:t>
      </w:r>
      <w:r w:rsidR="00C65F83">
        <w:t xml:space="preserve">  </w:t>
      </w:r>
      <w:r w:rsidR="00AF0EBF">
        <w:t>&lt;example flyer&gt;</w:t>
      </w:r>
    </w:p>
    <w:p w:rsidR="00F26779" w:rsidRDefault="00C65F83" w:rsidP="00EE1778">
      <w:r>
        <w:t>PBGH Employer Members not with Innovu may r</w:t>
      </w:r>
      <w:r w:rsidR="00EE1778">
        <w:t>each out to your carrier</w:t>
      </w:r>
      <w:r>
        <w:t>s</w:t>
      </w:r>
      <w:r w:rsidR="00EE1778">
        <w:t xml:space="preserve"> and request the claims data needed to participate.  PBGH can help support employers with this process</w:t>
      </w:r>
      <w:r>
        <w:t>.</w:t>
      </w:r>
    </w:p>
    <w:p w:rsidR="00F26779" w:rsidRDefault="00F26779" w:rsidP="00F26779">
      <w:pPr>
        <w:pStyle w:val="NoSpacing"/>
      </w:pPr>
      <w:r>
        <w:rPr>
          <w:b/>
          <w:bCs/>
        </w:rPr>
        <w:t>How Much Time is Involved</w:t>
      </w:r>
      <w:r>
        <w:t xml:space="preserve">:  </w:t>
      </w:r>
      <w:r>
        <w:br/>
        <w:t xml:space="preserve">The time expenditure is minimal.  If you are part of Innovu Group once the </w:t>
      </w:r>
      <w:r w:rsidRPr="00AF0EBF">
        <w:t>form</w:t>
      </w:r>
      <w:r>
        <w:t xml:space="preserve"> is signed, there is very little time needed. </w:t>
      </w:r>
    </w:p>
    <w:p w:rsidR="00F26779" w:rsidRDefault="00F26779" w:rsidP="00F26779">
      <w:pPr>
        <w:pStyle w:val="NoSpacing"/>
      </w:pPr>
      <w:r>
        <w:t>                                                   </w:t>
      </w:r>
    </w:p>
    <w:p w:rsidR="00F26779" w:rsidRDefault="00F26779" w:rsidP="00F26779">
      <w:pPr>
        <w:pStyle w:val="NoSpacing"/>
      </w:pPr>
      <w:r>
        <w:t>For those employer members working with PBGH, the amount of time should be minimal as we will work with RAND, your carrier or data warehouse to facilitate the transfer of data.</w:t>
      </w:r>
    </w:p>
    <w:p w:rsidR="0004113C" w:rsidRDefault="0004113C" w:rsidP="00F26779">
      <w:pPr>
        <w:pStyle w:val="NoSpacing"/>
      </w:pPr>
    </w:p>
    <w:p w:rsidR="00A02F91" w:rsidRDefault="00A02F91" w:rsidP="00A02F91">
      <w:r w:rsidRPr="00A02F91">
        <w:rPr>
          <w:b/>
          <w:bCs/>
        </w:rPr>
        <w:t xml:space="preserve">How </w:t>
      </w:r>
      <w:r>
        <w:rPr>
          <w:b/>
          <w:bCs/>
        </w:rPr>
        <w:t>M</w:t>
      </w:r>
      <w:r w:rsidRPr="00A02F91">
        <w:rPr>
          <w:b/>
          <w:bCs/>
        </w:rPr>
        <w:t xml:space="preserve">uch </w:t>
      </w:r>
      <w:r>
        <w:rPr>
          <w:b/>
          <w:bCs/>
        </w:rPr>
        <w:t>D</w:t>
      </w:r>
      <w:r w:rsidRPr="00A02F91">
        <w:rPr>
          <w:b/>
          <w:bCs/>
        </w:rPr>
        <w:t xml:space="preserve">oes </w:t>
      </w:r>
      <w:r>
        <w:rPr>
          <w:b/>
          <w:bCs/>
        </w:rPr>
        <w:t>I</w:t>
      </w:r>
      <w:r w:rsidRPr="00A02F91">
        <w:rPr>
          <w:b/>
          <w:bCs/>
        </w:rPr>
        <w:t xml:space="preserve">t </w:t>
      </w:r>
      <w:r>
        <w:rPr>
          <w:b/>
          <w:bCs/>
        </w:rPr>
        <w:t>C</w:t>
      </w:r>
      <w:r w:rsidRPr="00A02F91">
        <w:rPr>
          <w:b/>
          <w:bCs/>
        </w:rPr>
        <w:t>ost</w:t>
      </w:r>
      <w:r>
        <w:t xml:space="preserve">: </w:t>
      </w:r>
      <w:r>
        <w:br/>
        <w:t>The study is free to participate and have your data included in study.  The cost for a customized, individual report is 20 cents per employee.</w:t>
      </w:r>
    </w:p>
    <w:p w:rsidR="00C93258" w:rsidRDefault="00C93258" w:rsidP="00C93258">
      <w:pPr>
        <w:pStyle w:val="NoSpacing"/>
      </w:pPr>
      <w:r w:rsidRPr="00C93258">
        <w:rPr>
          <w:b/>
          <w:bCs/>
        </w:rPr>
        <w:t>When to Enroll in the Study</w:t>
      </w:r>
      <w:proofErr w:type="gramStart"/>
      <w:r w:rsidRPr="00C93258">
        <w:rPr>
          <w:b/>
          <w:bCs/>
        </w:rPr>
        <w:t>:</w:t>
      </w:r>
      <w:proofErr w:type="gramEnd"/>
      <w:r>
        <w:br/>
        <w:t xml:space="preserve">Please provide your commitment by </w:t>
      </w:r>
      <w:r w:rsidR="008A57D2">
        <w:t>Ju</w:t>
      </w:r>
      <w:r w:rsidR="00DC028E">
        <w:t>ne 1</w:t>
      </w:r>
      <w:r w:rsidR="00DC028E" w:rsidRPr="00A433A4">
        <w:rPr>
          <w:vertAlign w:val="superscript"/>
        </w:rPr>
        <w:t>st</w:t>
      </w:r>
      <w:r w:rsidR="00DC028E">
        <w:t xml:space="preserve"> </w:t>
      </w:r>
      <w:r>
        <w:t xml:space="preserve">to </w:t>
      </w:r>
      <w:hyperlink r:id="rId6" w:history="1">
        <w:r w:rsidRPr="00837B73">
          <w:rPr>
            <w:rStyle w:val="Hyperlink"/>
            <w:i/>
            <w:iCs/>
          </w:rPr>
          <w:t>laura.wicker@pbghpa.org</w:t>
        </w:r>
      </w:hyperlink>
      <w:r>
        <w:t xml:space="preserve">.  A PBGH staff member will follow-up with you regarding details and next steps.   </w:t>
      </w:r>
    </w:p>
    <w:p w:rsidR="00C93258" w:rsidRDefault="00C93258" w:rsidP="00C93258">
      <w:pPr>
        <w:pStyle w:val="NoSpacing"/>
      </w:pPr>
    </w:p>
    <w:p w:rsidR="001955AD" w:rsidRDefault="001955AD" w:rsidP="00C93258">
      <w:pPr>
        <w:pStyle w:val="NoSpacing"/>
      </w:pPr>
    </w:p>
    <w:p w:rsidR="00A5008B" w:rsidRPr="00A433A4" w:rsidRDefault="00DC028E" w:rsidP="00A433A4">
      <w:pPr>
        <w:spacing w:after="80"/>
        <w:rPr>
          <w:b/>
        </w:rPr>
      </w:pPr>
      <w:r w:rsidRPr="00A433A4">
        <w:rPr>
          <w:rFonts w:eastAsia="Times New Roman"/>
          <w:b/>
        </w:rPr>
        <w:t>Additional Information</w:t>
      </w:r>
      <w:r>
        <w:rPr>
          <w:rFonts w:eastAsia="Times New Roman"/>
          <w:b/>
        </w:rPr>
        <w:t>:</w:t>
      </w:r>
      <w:r w:rsidR="00A5008B" w:rsidRPr="00A433A4">
        <w:rPr>
          <w:b/>
          <w:color w:val="2F5496"/>
        </w:rPr>
        <w:t> </w:t>
      </w:r>
    </w:p>
    <w:p w:rsidR="00A5008B" w:rsidRDefault="00DC028E" w:rsidP="00A5008B">
      <w:pPr>
        <w:spacing w:after="80"/>
      </w:pPr>
      <w:r>
        <w:t>A</w:t>
      </w:r>
      <w:r w:rsidR="00A5008B">
        <w:t xml:space="preserve">ccess the current 2.0 Report and an interactive map of the US on the Employers’ Forum of Indiana website at: </w:t>
      </w:r>
      <w:hyperlink r:id="rId7" w:tgtFrame="_blank" w:history="1">
        <w:r w:rsidR="00A5008B">
          <w:rPr>
            <w:rStyle w:val="Hyperlink"/>
            <w:b/>
            <w:bCs/>
          </w:rPr>
          <w:t>employerPTP.org</w:t>
        </w:r>
      </w:hyperlink>
      <w:r w:rsidR="00A5008B">
        <w:t>.  </w:t>
      </w:r>
    </w:p>
    <w:p w:rsidR="00A5008B" w:rsidRDefault="00A5008B" w:rsidP="00A5008B">
      <w:r>
        <w:rPr>
          <w:rFonts w:ascii="Calibri Light" w:hAnsi="Calibri Light" w:cs="Calibri Light"/>
          <w:color w:val="2F5496"/>
        </w:rPr>
        <w:t> </w:t>
      </w:r>
    </w:p>
    <w:p w:rsidR="00A5008B" w:rsidRPr="00E86DDE" w:rsidRDefault="00A5008B" w:rsidP="00C93258">
      <w:pPr>
        <w:pStyle w:val="NoSpacing"/>
      </w:pPr>
    </w:p>
    <w:p w:rsidR="0004113C" w:rsidRDefault="0004113C" w:rsidP="00F26779">
      <w:pPr>
        <w:pStyle w:val="NoSpacing"/>
      </w:pPr>
    </w:p>
    <w:p w:rsidR="00F26779" w:rsidRDefault="00F26779" w:rsidP="00EE1778"/>
    <w:p w:rsidR="00B56175" w:rsidRDefault="00B56175"/>
    <w:sectPr w:rsidR="00B56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30032"/>
    <w:multiLevelType w:val="multilevel"/>
    <w:tmpl w:val="4BFEB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1D27E5"/>
    <w:multiLevelType w:val="multilevel"/>
    <w:tmpl w:val="7ABC044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60C0094"/>
    <w:multiLevelType w:val="multilevel"/>
    <w:tmpl w:val="DCD0B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75"/>
    <w:rsid w:val="0004113C"/>
    <w:rsid w:val="00056AAC"/>
    <w:rsid w:val="000E6DFD"/>
    <w:rsid w:val="001955AD"/>
    <w:rsid w:val="0038490C"/>
    <w:rsid w:val="003F4239"/>
    <w:rsid w:val="00402BD4"/>
    <w:rsid w:val="00554A1E"/>
    <w:rsid w:val="00563BB6"/>
    <w:rsid w:val="00613245"/>
    <w:rsid w:val="006436A5"/>
    <w:rsid w:val="006910C8"/>
    <w:rsid w:val="008A57D2"/>
    <w:rsid w:val="00A02F91"/>
    <w:rsid w:val="00A433A4"/>
    <w:rsid w:val="00A5008B"/>
    <w:rsid w:val="00AF0EBF"/>
    <w:rsid w:val="00B56175"/>
    <w:rsid w:val="00C35B08"/>
    <w:rsid w:val="00C4225B"/>
    <w:rsid w:val="00C65F83"/>
    <w:rsid w:val="00C93258"/>
    <w:rsid w:val="00CE2313"/>
    <w:rsid w:val="00DC028E"/>
    <w:rsid w:val="00E86DDE"/>
    <w:rsid w:val="00EE1778"/>
    <w:rsid w:val="00F2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05A91-078D-43FE-87E2-389BAFFB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500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13"/>
    <w:pPr>
      <w:spacing w:after="0" w:line="240" w:lineRule="auto"/>
      <w:ind w:left="720"/>
    </w:pPr>
    <w:rPr>
      <w:rFonts w:ascii="Calibri" w:hAnsi="Calibri" w:cs="Calibri"/>
    </w:rPr>
  </w:style>
  <w:style w:type="character" w:styleId="Hyperlink">
    <w:name w:val="Hyperlink"/>
    <w:basedOn w:val="DefaultParagraphFont"/>
    <w:uiPriority w:val="99"/>
    <w:unhideWhenUsed/>
    <w:rsid w:val="00402BD4"/>
    <w:rPr>
      <w:color w:val="0563C1" w:themeColor="hyperlink"/>
      <w:u w:val="single"/>
    </w:rPr>
  </w:style>
  <w:style w:type="character" w:customStyle="1" w:styleId="UnresolvedMention">
    <w:name w:val="Unresolved Mention"/>
    <w:basedOn w:val="DefaultParagraphFont"/>
    <w:uiPriority w:val="99"/>
    <w:semiHidden/>
    <w:unhideWhenUsed/>
    <w:rsid w:val="00402BD4"/>
    <w:rPr>
      <w:color w:val="605E5C"/>
      <w:shd w:val="clear" w:color="auto" w:fill="E1DFDD"/>
    </w:rPr>
  </w:style>
  <w:style w:type="paragraph" w:styleId="NoSpacing">
    <w:name w:val="No Spacing"/>
    <w:uiPriority w:val="1"/>
    <w:qFormat/>
    <w:rsid w:val="003F4239"/>
    <w:pPr>
      <w:spacing w:after="0" w:line="240" w:lineRule="auto"/>
    </w:pPr>
  </w:style>
  <w:style w:type="character" w:customStyle="1" w:styleId="Heading2Char">
    <w:name w:val="Heading 2 Char"/>
    <w:basedOn w:val="DefaultParagraphFont"/>
    <w:link w:val="Heading2"/>
    <w:uiPriority w:val="9"/>
    <w:rsid w:val="00A5008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747">
      <w:bodyDiv w:val="1"/>
      <w:marLeft w:val="0"/>
      <w:marRight w:val="0"/>
      <w:marTop w:val="0"/>
      <w:marBottom w:val="0"/>
      <w:divBdr>
        <w:top w:val="none" w:sz="0" w:space="0" w:color="auto"/>
        <w:left w:val="none" w:sz="0" w:space="0" w:color="auto"/>
        <w:bottom w:val="none" w:sz="0" w:space="0" w:color="auto"/>
        <w:right w:val="none" w:sz="0" w:space="0" w:color="auto"/>
      </w:divBdr>
    </w:div>
    <w:div w:id="17675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ployerpt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wicker@pbghpa.org" TargetMode="External"/><Relationship Id="rId5" Type="http://schemas.openxmlformats.org/officeDocument/2006/relationships/hyperlink" Target="https://files.constantcontact.com/02250798001/867c636e-39fb-470d-b3dc-b6f8df01113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Diane Mcclune</cp:lastModifiedBy>
  <cp:revision>3</cp:revision>
  <dcterms:created xsi:type="dcterms:W3CDTF">2020-04-21T12:55:00Z</dcterms:created>
  <dcterms:modified xsi:type="dcterms:W3CDTF">2020-04-21T12:55:00Z</dcterms:modified>
</cp:coreProperties>
</file>